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REPAY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ordinary share, $0.0001 par value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76029L100</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8/29/2019</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76029L100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TOR ASIA CREDIT MASTER FUND LP</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1"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76029L100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TOR INVESTMENT MANAGEMENT (HONG KONG) LIMITED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1"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76029L100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EDSPARR PATRIK LENNART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SWEDISH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1"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76029L100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MIKOSH CHRISTOPHER LOUIS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1"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00" w:right="8340" w:hanging="493"/>
        <w:spacing w:after="0" w:line="342" w:lineRule="auto"/>
        <w:tabs>
          <w:tab w:leader="none" w:pos="1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Issuer: Repay Holdings Corp.</w:t>
      </w:r>
    </w:p>
    <w:p>
      <w:pPr>
        <w:spacing w:after="0" w:line="29" w:lineRule="exact"/>
        <w:rPr>
          <w:rFonts w:ascii="Arial" w:cs="Arial" w:eastAsia="Arial" w:hAnsi="Arial"/>
          <w:sz w:val="16"/>
          <w:szCs w:val="16"/>
          <w:color w:val="auto"/>
        </w:rPr>
      </w:pPr>
    </w:p>
    <w:p>
      <w:pPr>
        <w:ind w:left="1500" w:right="6480" w:hanging="493"/>
        <w:spacing w:after="0" w:line="258"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3 West Paces Ferry Road</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Suite 200</w:t>
      </w:r>
    </w:p>
    <w:p>
      <w:pPr>
        <w:spacing w:after="0" w:line="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Atlanta GA 30305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-585470</wp:posOffset>
            </wp:positionV>
            <wp:extent cx="63290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00" w:hanging="493"/>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1500" w:right="280"/>
        <w:spacing w:after="0" w:line="259" w:lineRule="auto"/>
        <w:rPr>
          <w:rFonts w:ascii="Arial" w:cs="Arial" w:eastAsia="Arial" w:hAnsi="Arial"/>
          <w:sz w:val="18"/>
          <w:szCs w:val="18"/>
          <w:color w:val="auto"/>
        </w:rPr>
      </w:pPr>
      <w:r>
        <w:rPr>
          <w:rFonts w:ascii="Arial" w:cs="Arial" w:eastAsia="Arial" w:hAnsi="Arial"/>
          <w:sz w:val="18"/>
          <w:szCs w:val="18"/>
          <w:color w:val="auto"/>
        </w:rPr>
        <w:t>This statement is filed by Tor Investment Management (Hong Kong) Limited, a Hong Kong private company (“Tor”), Tor Asia Credit Master Fund LP (“Master Fund”), Patrik Lennart Edsparr (“Mr. Edsparr”), and Christopher Louis Mikosh (“Mr. Mikosh”), each with respect to the Issuer’s common stock directly owned by the Master Fund. Each of the foregoing is referred to as a “Reporting Person” and collectively as the “Reporting Persons.”</w:t>
      </w:r>
    </w:p>
    <w:p>
      <w:pPr>
        <w:spacing w:after="0" w:line="186" w:lineRule="exact"/>
        <w:rPr>
          <w:rFonts w:ascii="Arial" w:cs="Arial" w:eastAsia="Arial" w:hAnsi="Arial"/>
          <w:sz w:val="18"/>
          <w:szCs w:val="18"/>
          <w:color w:val="auto"/>
        </w:rPr>
      </w:pPr>
    </w:p>
    <w:p>
      <w:pPr>
        <w:ind w:left="1500" w:right="240"/>
        <w:spacing w:after="0" w:line="277" w:lineRule="auto"/>
        <w:rPr>
          <w:rFonts w:ascii="Arial" w:cs="Arial" w:eastAsia="Arial" w:hAnsi="Arial"/>
          <w:sz w:val="18"/>
          <w:szCs w:val="18"/>
          <w:color w:val="auto"/>
        </w:rPr>
      </w:pPr>
      <w:r>
        <w:rPr>
          <w:rFonts w:ascii="Arial" w:cs="Arial" w:eastAsia="Arial" w:hAnsi="Arial"/>
          <w:sz w:val="18"/>
          <w:szCs w:val="18"/>
          <w:color w:val="auto"/>
        </w:rPr>
        <w:t>Messrs Edsparr and Mikosh are the majority owners of Tor. By virtue of this relationship, they may be deemed to beneficially own the common stock owned directly by the Master Fund.</w:t>
      </w:r>
    </w:p>
    <w:p>
      <w:pPr>
        <w:spacing w:after="0" w:line="75" w:lineRule="exact"/>
        <w:rPr>
          <w:rFonts w:ascii="Arial" w:cs="Arial" w:eastAsia="Arial" w:hAnsi="Arial"/>
          <w:sz w:val="18"/>
          <w:szCs w:val="18"/>
          <w:color w:val="auto"/>
        </w:rPr>
      </w:pPr>
    </w:p>
    <w:p>
      <w:pPr>
        <w:ind w:left="1500" w:hanging="493"/>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500" w:right="240"/>
        <w:spacing w:after="0" w:line="342" w:lineRule="auto"/>
        <w:rPr>
          <w:rFonts w:ascii="Arial" w:cs="Arial" w:eastAsia="Arial" w:hAnsi="Arial"/>
          <w:sz w:val="18"/>
          <w:szCs w:val="18"/>
          <w:color w:val="auto"/>
        </w:rPr>
      </w:pPr>
      <w:r>
        <w:rPr>
          <w:rFonts w:ascii="Arial" w:cs="Arial" w:eastAsia="Arial" w:hAnsi="Arial"/>
          <w:sz w:val="16"/>
          <w:szCs w:val="16"/>
          <w:color w:val="auto"/>
        </w:rPr>
        <w:t>The principal place of business for Tor and Messrs Edsparr and Mikosh is Henley Building 19/F, 5 Queen’s Road Central, Hong Kong. The principal place of business for the Master Fund is PO Box 309, Ugland House, Grand Cayman, KY1-1104, Cayman Islands.</w:t>
      </w:r>
    </w:p>
    <w:p>
      <w:pPr>
        <w:spacing w:after="0" w:line="29" w:lineRule="exact"/>
        <w:rPr>
          <w:rFonts w:ascii="Arial" w:cs="Arial" w:eastAsia="Arial" w:hAnsi="Arial"/>
          <w:sz w:val="18"/>
          <w:szCs w:val="18"/>
          <w:color w:val="auto"/>
        </w:rPr>
      </w:pPr>
    </w:p>
    <w:p>
      <w:pPr>
        <w:ind w:left="1500" w:hanging="493"/>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Tor is incorporated in Hong Kong.</w:t>
      </w:r>
    </w:p>
    <w:p>
      <w:pPr>
        <w:spacing w:after="0" w:line="23" w:lineRule="exact"/>
        <w:rPr>
          <w:rFonts w:ascii="Arial" w:cs="Arial" w:eastAsia="Arial" w:hAnsi="Arial"/>
          <w:sz w:val="18"/>
          <w:szCs w:val="18"/>
          <w:color w:val="auto"/>
        </w:rPr>
      </w:pPr>
    </w:p>
    <w:p>
      <w:pPr>
        <w:ind w:left="1500" w:right="6280"/>
        <w:spacing w:after="0" w:line="250" w:lineRule="auto"/>
        <w:rPr>
          <w:rFonts w:ascii="Arial" w:cs="Arial" w:eastAsia="Arial" w:hAnsi="Arial"/>
          <w:sz w:val="18"/>
          <w:szCs w:val="18"/>
          <w:color w:val="auto"/>
        </w:rPr>
      </w:pPr>
      <w:r>
        <w:rPr>
          <w:rFonts w:ascii="Arial" w:cs="Arial" w:eastAsia="Arial" w:hAnsi="Arial"/>
          <w:sz w:val="18"/>
          <w:szCs w:val="18"/>
          <w:color w:val="auto"/>
        </w:rPr>
        <w:t>The Master Fund is formed in the Cayman Islands. Mr. Edsparr is a citizen of Sweden.</w:t>
      </w:r>
    </w:p>
    <w:p>
      <w:pPr>
        <w:ind w:left="1500"/>
        <w:spacing w:after="0"/>
        <w:rPr>
          <w:rFonts w:ascii="Arial" w:cs="Arial" w:eastAsia="Arial" w:hAnsi="Arial"/>
          <w:sz w:val="18"/>
          <w:szCs w:val="18"/>
          <w:color w:val="auto"/>
        </w:rPr>
      </w:pPr>
      <w:r>
        <w:rPr>
          <w:rFonts w:ascii="Arial" w:cs="Arial" w:eastAsia="Arial" w:hAnsi="Arial"/>
          <w:sz w:val="18"/>
          <w:szCs w:val="18"/>
          <w:color w:val="auto"/>
        </w:rPr>
        <w:t>Mr. Mikosh is a citizen of the United States.</w:t>
      </w:r>
    </w:p>
    <w:p>
      <w:pPr>
        <w:spacing w:after="0" w:line="116" w:lineRule="exact"/>
        <w:rPr>
          <w:rFonts w:ascii="Arial" w:cs="Arial" w:eastAsia="Arial" w:hAnsi="Arial"/>
          <w:sz w:val="18"/>
          <w:szCs w:val="18"/>
          <w:color w:val="auto"/>
        </w:rPr>
      </w:pPr>
    </w:p>
    <w:p>
      <w:pPr>
        <w:ind w:left="1500" w:hanging="493"/>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Class A ordinary share, $0.0001 par value</w:t>
      </w:r>
    </w:p>
    <w:p>
      <w:pPr>
        <w:spacing w:after="0" w:line="116" w:lineRule="exact"/>
        <w:rPr>
          <w:rFonts w:ascii="Arial" w:cs="Arial" w:eastAsia="Arial" w:hAnsi="Arial"/>
          <w:sz w:val="18"/>
          <w:szCs w:val="18"/>
          <w:color w:val="auto"/>
        </w:rPr>
      </w:pPr>
    </w:p>
    <w:p>
      <w:pPr>
        <w:ind w:left="1500" w:right="8800" w:hanging="493"/>
        <w:spacing w:after="0" w:line="342" w:lineRule="auto"/>
        <w:tabs>
          <w:tab w:leader="none" w:pos="1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76029L100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-717550</wp:posOffset>
            </wp:positionV>
            <wp:extent cx="63290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-1617980</wp:posOffset>
            </wp:positionV>
            <wp:extent cx="63290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-2244090</wp:posOffset>
            </wp:positionV>
            <wp:extent cx="63290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1" w:right="199" w:bottom="1440" w:gutter="0" w:footer="0" w:header="0"/>
        </w:sectPr>
      </w:pPr>
    </w:p>
    <w:bookmarkStart w:id="6" w:name="page7"/>
    <w:bookmarkEnd w:id="6"/>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ownership information in this Item 4 is at the close of business on December 31, 2019. The Class A ordinary shares of Thunder Bridge</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Acquisition, Ltd., a blank check company incorporated in the Cayman Islands (the “Issuer”), disclosed by the Reporting Persons, were initially issued the form of units consisting of one Class A ordinary share and one redeemable warrant. The Reporting Persons converted their units and liquidated 100% of the Class A ordinary shares on September 18, 2018, but continued to hold 1,500,000 of the warrants. The warrants became exercisable in July 2019, and the Reporting Persons sold down 100% of the remaining holdings between August 22 and August 29,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of August 29, 2019 the Filing Persons had liquidated their entire position.</w:t>
      </w:r>
    </w:p>
    <w:p>
      <w:pPr>
        <w:spacing w:after="0" w:line="17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TOR ASIA CREDIT MASTER FUND LP</w:t>
      </w:r>
    </w:p>
    <w:p>
      <w:pPr>
        <w:spacing w:after="0" w:line="225" w:lineRule="exact"/>
        <w:rPr>
          <w:sz w:val="20"/>
          <w:szCs w:val="20"/>
          <w:color w:val="auto"/>
        </w:rPr>
      </w:pPr>
    </w:p>
    <w:p>
      <w:pPr>
        <w:ind w:left="1600" w:right="7580" w:hanging="394"/>
        <w:spacing w:after="0" w:line="340" w:lineRule="auto"/>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0.00%</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53"/>
        <w:spacing w:after="0"/>
        <w:tabs>
          <w:tab w:leader="none" w:pos="2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040" w:hanging="478"/>
        <w:spacing w:after="0" w:line="340"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hanging="503"/>
        <w:spacing w:after="0"/>
        <w:tabs>
          <w:tab w:leader="none" w:pos="2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right="5120" w:hanging="498"/>
        <w:spacing w:after="0" w:line="340" w:lineRule="auto"/>
        <w:tabs>
          <w:tab w:leader="none" w:pos="2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TOR INVESTMENT MANAGEMENT (HONG KONG) LTD</w:t>
      </w:r>
    </w:p>
    <w:p>
      <w:pPr>
        <w:spacing w:after="0" w:line="225" w:lineRule="exact"/>
        <w:rPr>
          <w:sz w:val="20"/>
          <w:szCs w:val="20"/>
          <w:color w:val="auto"/>
        </w:rPr>
      </w:pPr>
    </w:p>
    <w:p>
      <w:pPr>
        <w:ind w:left="1600" w:right="7580" w:hanging="394"/>
        <w:spacing w:after="0" w:line="340" w:lineRule="auto"/>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0.00%</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53"/>
        <w:spacing w:after="0"/>
        <w:tabs>
          <w:tab w:leader="none" w:pos="2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-1108075</wp:posOffset>
            </wp:positionV>
            <wp:extent cx="62344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040" w:hanging="478"/>
        <w:spacing w:after="0" w:line="340" w:lineRule="auto"/>
        <w:tabs>
          <w:tab w:leader="none" w:pos="2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hanging="503"/>
        <w:spacing w:after="0"/>
        <w:tabs>
          <w:tab w:leader="none" w:pos="2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right="5120" w:hanging="498"/>
        <w:spacing w:after="0" w:line="340" w:lineRule="auto"/>
        <w:tabs>
          <w:tab w:leader="none" w:pos="2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EDSPARR PATRIK LENNART</w:t>
      </w:r>
    </w:p>
    <w:p>
      <w:pPr>
        <w:spacing w:after="0" w:line="225" w:lineRule="exact"/>
        <w:rPr>
          <w:sz w:val="20"/>
          <w:szCs w:val="20"/>
          <w:color w:val="auto"/>
        </w:rPr>
      </w:pPr>
    </w:p>
    <w:p>
      <w:pPr>
        <w:ind w:left="1600" w:right="7580" w:hanging="394"/>
        <w:spacing w:after="0" w:line="340" w:lineRule="auto"/>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0.00%</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53"/>
        <w:spacing w:after="0"/>
        <w:tabs>
          <w:tab w:leader="none" w:pos="2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-1108075</wp:posOffset>
            </wp:positionV>
            <wp:extent cx="62344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ectPr>
          <w:pgSz w:w="11900" w:h="16838" w:orient="portrait"/>
          <w:cols w:equalWidth="0" w:num="1">
            <w:col w:w="11240"/>
          </w:cols>
          <w:pgMar w:left="300" w:top="391" w:right="359" w:bottom="235" w:gutter="0" w:footer="0" w:header="0"/>
        </w:sectPr>
      </w:pPr>
    </w:p>
    <w:bookmarkStart w:id="7" w:name="page8"/>
    <w:bookmarkEnd w:id="7"/>
    <w:p>
      <w:pPr>
        <w:ind w:left="2220" w:right="6080" w:hanging="478"/>
        <w:spacing w:after="0" w:line="340" w:lineRule="auto"/>
        <w:tabs>
          <w:tab w:leader="none" w:pos="2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hanging="503"/>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MIKOSH CHRISTOPHER LOUIS</w:t>
      </w:r>
    </w:p>
    <w:p>
      <w:pPr>
        <w:spacing w:after="0" w:line="225" w:lineRule="exact"/>
        <w:rPr>
          <w:sz w:val="20"/>
          <w:szCs w:val="20"/>
          <w:color w:val="auto"/>
        </w:rPr>
      </w:pPr>
    </w:p>
    <w:p>
      <w:pPr>
        <w:ind w:left="1600" w:right="7620" w:hanging="394"/>
        <w:spacing w:after="0" w:line="340" w:lineRule="auto"/>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0.00%</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53"/>
        <w:spacing w:after="0"/>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080" w:hanging="478"/>
        <w:spacing w:after="0" w:line="340" w:lineRule="auto"/>
        <w:tabs>
          <w:tab w:leader="none" w:pos="2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hanging="503"/>
        <w:spacing w:after="0"/>
        <w:tabs>
          <w:tab w:leader="none" w:pos="2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Ex. 99.1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6" w:lineRule="exact"/>
        <w:rPr>
          <w:sz w:val="20"/>
          <w:szCs w:val="20"/>
          <w:color w:val="auto"/>
        </w:rPr>
      </w:pPr>
    </w:p>
    <w:p>
      <w:pPr>
        <w:ind w:left="60" w:right="4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foreign regulatory scheme applicable to Hong Kong registered Type 9 (asset management) license holders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January 24, 2020</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TOR ASIA CREDIT MASTER FUND LP</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Name of Entity</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James Sweeney</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Signature</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James Sweeney / Authorized Signatory</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Name/Title</w:t>
            </w: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rPr>
              <w:t>DATE: January 24, 2020</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TOR INVESTMENT MANAGEMENT (HONG KONG) LIMITED</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Name of Entity</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James Sweeney</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Signature</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James Sweeney / Director</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Name/Title</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January 24, 2020</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Patrik Lennart Edsparr</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Signature</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Patrik Lennart Edsparr</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Name/Title</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January 24, 2020</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Christopher Louis Mikosh</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Signature</w:t>
            </w:r>
          </w:p>
        </w:tc>
      </w:tr>
      <w:tr>
        <w:trPr>
          <w:trHeight w:val="418"/>
        </w:trPr>
        <w:tc>
          <w:tcPr>
            <w:tcW w:w="57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Christopher Louis Mikosh</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Name/Title</w:t>
            </w: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ACQUISTION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24, 2020</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TOR ASIA CREDIT MASTER FUND LP</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James Sweeney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James Sweeney / Authorized Signatory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TOR INVESTMENT MANAGEMENT (HONG KONG) LIMITED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James Sweeney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James Sweeney / Director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Patrik Lennart Edsparr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Patrik Lennart Edsparr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Christopher Louis Mikosh</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Christopher Louis Mikosh</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1."/>
      <w:numFmt w:val="decimal"/>
      <w:start w:val="1"/>
    </w:lvl>
    <w:lvl w:ilvl="1">
      <w:lvlJc w:val="left"/>
      <w:lvlText w:val="(%2)"/>
      <w:numFmt w:val="lowerLetter"/>
      <w:start w:val="1"/>
    </w:lvl>
  </w:abstractNum>
  <w:abstractNum w:abstractNumId="2">
    <w:nsid w:val="7FDCC233"/>
    <w:multiLevelType w:val="hybridMultilevel"/>
    <w:lvl w:ilvl="0">
      <w:lvlJc w:val="left"/>
      <w:lvlText w:val="%1."/>
      <w:numFmt w:val="decimal"/>
      <w:start w:val="9"/>
    </w:lvl>
  </w:abstractNum>
  <w:abstractNum w:abstractNumId="3">
    <w:nsid w:val="1BEFD79F"/>
    <w:multiLevelType w:val="hybridMultilevel"/>
    <w:lvl w:ilvl="0">
      <w:lvlJc w:val="left"/>
      <w:lvlText w:val="%1."/>
      <w:numFmt w:val="decimal"/>
      <w:start w:val="1"/>
    </w:lvl>
    <w:lvl w:ilvl="1">
      <w:lvlJc w:val="left"/>
      <w:lvlText w:val="(%2)"/>
      <w:numFmt w:val="lowerLetter"/>
      <w:start w:val="1"/>
    </w:lvl>
  </w:abstractNum>
  <w:abstractNum w:abstractNumId="4">
    <w:nsid w:val="41A7C4C9"/>
    <w:multiLevelType w:val="hybridMultilevel"/>
    <w:lvl w:ilvl="0">
      <w:lvlJc w:val="left"/>
      <w:lvlText w:val="%1."/>
      <w:numFmt w:val="decimal"/>
      <w:start w:val="9"/>
    </w:lvl>
  </w:abstractNum>
  <w:abstractNum w:abstractNumId="5">
    <w:nsid w:val="6B68079A"/>
    <w:multiLevelType w:val="hybridMultilevel"/>
    <w:lvl w:ilvl="0">
      <w:lvlJc w:val="left"/>
      <w:lvlText w:val="%1."/>
      <w:numFmt w:val="decimal"/>
      <w:start w:val="1"/>
    </w:lvl>
    <w:lvl w:ilvl="1">
      <w:lvlJc w:val="left"/>
      <w:lvlText w:val="(%2)"/>
      <w:numFmt w:val="lowerLetter"/>
      <w:start w:val="1"/>
    </w:lvl>
  </w:abstractNum>
  <w:abstractNum w:abstractNumId="6">
    <w:nsid w:val="4E6AFB66"/>
    <w:multiLevelType w:val="hybridMultilevel"/>
    <w:lvl w:ilvl="0">
      <w:lvlJc w:val="left"/>
      <w:lvlText w:val="%1."/>
      <w:numFmt w:val="decimal"/>
      <w:start w:val="9"/>
    </w:lvl>
  </w:abstractNum>
  <w:abstractNum w:abstractNumId="7">
    <w:nsid w:val="25E45D32"/>
    <w:multiLevelType w:val="hybridMultilevel"/>
    <w:lvl w:ilvl="0">
      <w:lvlJc w:val="left"/>
      <w:lvlText w:val="%1."/>
      <w:numFmt w:val="decimal"/>
      <w:start w:val="1"/>
    </w:lvl>
    <w:lvl w:ilvl="1">
      <w:lvlJc w:val="left"/>
      <w:lvlText w:val="(%2)"/>
      <w:numFmt w:val="lowerLetter"/>
      <w:start w:val="1"/>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lowerRoman"/>
      <w:start w:val="3"/>
    </w:lvl>
  </w:abstractNum>
  <w:abstractNum w:abstractNumId="16">
    <w:nsid w:val="333AB105"/>
    <w:multiLevelType w:val="hybridMultilevel"/>
    <w:lvl w:ilvl="0">
      <w:lvlJc w:val="left"/>
      <w:lvlText w:val="(%1)"/>
      <w:numFmt w:val="lowerLetter"/>
      <w:start w:val="1"/>
    </w:lvl>
    <w:lvl w:ilvl="1">
      <w:lvlJc w:val="left"/>
      <w:lvlText w:val="(%2)"/>
      <w:numFmt w:val="lowerLetter"/>
      <w:start w:val="9"/>
    </w:lvl>
  </w:abstractNum>
  <w:abstractNum w:abstractNumId="17">
    <w:nsid w:val="721DA317"/>
    <w:multiLevelType w:val="hybridMultilevel"/>
    <w:lvl w:ilvl="0">
      <w:lvlJc w:val="left"/>
      <w:lvlText w:val="(%1)"/>
      <w:numFmt w:val="lowerRoman"/>
      <w:start w:val="2"/>
    </w:lvl>
  </w:abstractNum>
  <w:abstractNum w:abstractNumId="18">
    <w:nsid w:val="2443A858"/>
    <w:multiLevelType w:val="hybridMultilevel"/>
    <w:lvl w:ilvl="0">
      <w:lvlJc w:val="left"/>
      <w:lvlText w:val="(%1)"/>
      <w:numFmt w:val="lowerRoman"/>
      <w:start w:val="3"/>
    </w:lvl>
  </w:abstractNum>
  <w:abstractNum w:abstractNumId="19">
    <w:nsid w:val="2D1D5AE9"/>
    <w:multiLevelType w:val="hybridMultilevel"/>
    <w:lvl w:ilvl="0">
      <w:lvlJc w:val="left"/>
      <w:lvlText w:val="(%1)"/>
      <w:numFmt w:val="lowerLetter"/>
      <w:start w:val="1"/>
    </w:lvl>
    <w:lvl w:ilvl="1">
      <w:lvlJc w:val="left"/>
      <w:lvlText w:val="(%2)"/>
      <w:numFmt w:val="lowerLetter"/>
      <w:start w:val="9"/>
    </w:lvl>
  </w:abstractNum>
  <w:abstractNum w:abstractNumId="20">
    <w:nsid w:val="6763845E"/>
    <w:multiLevelType w:val="hybridMultilevel"/>
    <w:lvl w:ilvl="0">
      <w:lvlJc w:val="left"/>
      <w:lvlText w:val="(%1)"/>
      <w:numFmt w:val="lowerRoman"/>
      <w:start w:val="2"/>
    </w:lvl>
  </w:abstractNum>
  <w:abstractNum w:abstractNumId="21">
    <w:nsid w:val="75A2A8D4"/>
    <w:multiLevelType w:val="hybridMultilevel"/>
    <w:lvl w:ilvl="0">
      <w:lvlJc w:val="left"/>
      <w:lvlText w:val="(%1)"/>
      <w:numFmt w:val="lowerRoman"/>
      <w:start w:val="3"/>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lowerRoman"/>
      <w:start w:val="2"/>
    </w:lvl>
  </w:abstractNum>
  <w:abstractNum w:abstractNumId="25">
    <w:nsid w:val="B03E0C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2020-01-24T05:28:00Z</dcterms:created>
  <dcterms:modified xsi:type="dcterms:W3CDTF">2020-01-24T05:28:00Z</dcterms:modified>
</cp:coreProperties>
</file>